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862CED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3A0BB6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 xml:space="preserve">, me dirijo a ustedes con motivo de informar </w:t>
      </w:r>
      <w:r w:rsidR="00634E75">
        <w:t>sobre el Diagnóstico Integral de aprendizaje (DIA)</w:t>
      </w:r>
      <w:r w:rsidR="00282BA3">
        <w:t xml:space="preserve"> para nuestros alumnos.</w:t>
      </w:r>
    </w:p>
    <w:p w:rsidR="00C558F1" w:rsidRPr="00FF0B3E" w:rsidRDefault="00C558F1" w:rsidP="003A0BB6">
      <w:pPr>
        <w:pStyle w:val="Sinespaciado"/>
        <w:jc w:val="both"/>
      </w:pPr>
    </w:p>
    <w:p w:rsidR="00634E75" w:rsidRPr="00FF0B3E" w:rsidRDefault="00634E75" w:rsidP="003A0BB6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bCs/>
          <w:lang w:eastAsia="es-ES"/>
        </w:rPr>
      </w:pPr>
      <w:r w:rsidRPr="00125FBE">
        <w:rPr>
          <w:rFonts w:ascii="Calibri" w:eastAsia="Times New Roman" w:hAnsi="Calibri" w:cs="Times New Roman"/>
          <w:bCs/>
          <w:lang w:eastAsia="es-ES"/>
        </w:rPr>
        <w:t>¿Qué es el Diagnóstico Integral de Aprendizajes?</w:t>
      </w:r>
    </w:p>
    <w:p w:rsidR="00634E75" w:rsidRPr="00634E75" w:rsidRDefault="00634E75" w:rsidP="003A0BB6">
      <w:pPr>
        <w:shd w:val="clear" w:color="auto" w:fill="FFFFFF"/>
        <w:spacing w:after="0" w:line="240" w:lineRule="auto"/>
        <w:jc w:val="both"/>
        <w:outlineLvl w:val="2"/>
        <w:rPr>
          <w:rFonts w:ascii="Calibri" w:hAnsi="Calibri"/>
          <w:color w:val="000000"/>
          <w:shd w:val="clear" w:color="auto" w:fill="FFFFFF"/>
        </w:rPr>
      </w:pPr>
    </w:p>
    <w:p w:rsidR="001D3168" w:rsidRPr="00634E75" w:rsidRDefault="00634E75" w:rsidP="003A0BB6">
      <w:pPr>
        <w:jc w:val="both"/>
        <w:rPr>
          <w:rFonts w:ascii="Times New Roman" w:eastAsia="Times New Roman" w:hAnsi="Times New Roman" w:cs="Times New Roman"/>
          <w:color w:val="888888"/>
          <w:lang w:val="es-ES" w:eastAsia="es-ES"/>
        </w:rPr>
      </w:pPr>
      <w:r>
        <w:rPr>
          <w:rStyle w:val="Textoennegrita"/>
          <w:rFonts w:ascii="Calibri" w:hAnsi="Calibri"/>
          <w:color w:val="000000"/>
          <w:shd w:val="clear" w:color="auto" w:fill="FFFFFF"/>
        </w:rPr>
        <w:t xml:space="preserve">El </w:t>
      </w:r>
      <w:r w:rsidRPr="00634E75">
        <w:rPr>
          <w:rStyle w:val="Textoennegrita"/>
          <w:rFonts w:ascii="Calibri" w:hAnsi="Calibri"/>
          <w:color w:val="000000"/>
          <w:shd w:val="clear" w:color="auto" w:fill="FFFFFF"/>
        </w:rPr>
        <w:t>Diagnóstico Integral de Aprendizajes.</w:t>
      </w:r>
      <w:r w:rsidRPr="00634E75"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t>Son</w:t>
      </w:r>
      <w:r w:rsidRPr="00634E75">
        <w:rPr>
          <w:rFonts w:ascii="Calibri" w:hAnsi="Calibri"/>
          <w:color w:val="000000"/>
          <w:shd w:val="clear" w:color="auto" w:fill="FFFFFF"/>
        </w:rPr>
        <w:t xml:space="preserve"> herramientas </w:t>
      </w:r>
      <w:r>
        <w:rPr>
          <w:rFonts w:ascii="Calibri" w:hAnsi="Calibri"/>
          <w:color w:val="000000"/>
          <w:shd w:val="clear" w:color="auto" w:fill="FFFFFF"/>
        </w:rPr>
        <w:t xml:space="preserve">que </w:t>
      </w:r>
      <w:r w:rsidRPr="00634E75">
        <w:rPr>
          <w:rFonts w:ascii="Calibri" w:hAnsi="Calibri"/>
          <w:color w:val="000000"/>
          <w:shd w:val="clear" w:color="auto" w:fill="FFFFFF"/>
        </w:rPr>
        <w:t>buscan apoyar a los establecimientos en la evaluación de los aprendizajes socioemocionales de los estudiantes que son fundamentales para su desarrollo personal, y de los aprendizajes en Lectura y Matemática. A su vez, se espera que los equipos directivos y docentes puedan tomar decisiones técnico-pedagógicas basadas en evidencia para planificar el inicio del año escolar 2021.</w:t>
      </w:r>
    </w:p>
    <w:p w:rsidR="00B87064" w:rsidRPr="003A0BB6" w:rsidRDefault="00282BA3" w:rsidP="003A0BB6">
      <w:pPr>
        <w:pStyle w:val="Default"/>
        <w:jc w:val="both"/>
        <w:rPr>
          <w:rFonts w:ascii="Calibri" w:hAnsi="Calibri" w:cstheme="minorBidi"/>
          <w:sz w:val="22"/>
          <w:szCs w:val="22"/>
          <w:shd w:val="clear" w:color="auto" w:fill="FFFFFF"/>
          <w:lang w:val="es-CL"/>
        </w:rPr>
      </w:pPr>
      <w:r w:rsidRPr="003A0BB6">
        <w:rPr>
          <w:rFonts w:ascii="Calibri" w:hAnsi="Calibri" w:cstheme="minorBidi"/>
          <w:sz w:val="22"/>
          <w:szCs w:val="22"/>
          <w:shd w:val="clear" w:color="auto" w:fill="FFFFFF"/>
          <w:lang w:val="es-CL"/>
        </w:rPr>
        <w:t>Estimados alumnos, los invitamos a participar de esta experiencia y demostrar tus conocimientos en las evaluaciones que fueron seleccionadas para</w:t>
      </w:r>
      <w:r w:rsidR="0028198A" w:rsidRPr="003A0BB6">
        <w:rPr>
          <w:rFonts w:ascii="Calibri" w:hAnsi="Calibri" w:cstheme="minorBidi"/>
          <w:sz w:val="22"/>
          <w:szCs w:val="22"/>
          <w:shd w:val="clear" w:color="auto" w:fill="FFFFFF"/>
          <w:lang w:val="es-CL"/>
        </w:rPr>
        <w:t xml:space="preserve"> tu nivel, se adjunta Tutorial para el estudiante para el ingreso a la platafo</w:t>
      </w:r>
      <w:r w:rsidR="00B87064" w:rsidRPr="003A0BB6">
        <w:rPr>
          <w:rFonts w:ascii="Calibri" w:hAnsi="Calibri" w:cstheme="minorBidi"/>
          <w:sz w:val="22"/>
          <w:szCs w:val="22"/>
          <w:shd w:val="clear" w:color="auto" w:fill="FFFFFF"/>
          <w:lang w:val="es-CL"/>
        </w:rPr>
        <w:t xml:space="preserve">rma del Ministerio de Educación.  </w:t>
      </w:r>
    </w:p>
    <w:p w:rsidR="00B87064" w:rsidRDefault="00B87064" w:rsidP="003A0BB6">
      <w:pPr>
        <w:pStyle w:val="Default"/>
        <w:jc w:val="both"/>
        <w:rPr>
          <w:rFonts w:cstheme="minorBidi"/>
          <w:color w:val="auto"/>
        </w:rPr>
      </w:pPr>
    </w:p>
    <w:p w:rsidR="00282BA3" w:rsidRPr="002B6D48" w:rsidRDefault="00B87064" w:rsidP="00B87064">
      <w:pPr>
        <w:pStyle w:val="Sinespaciado"/>
        <w:jc w:val="both"/>
        <w:rPr>
          <w:b/>
        </w:rPr>
      </w:pPr>
      <w:r>
        <w:rPr>
          <w:b/>
        </w:rPr>
        <w:t>Link:</w:t>
      </w:r>
      <w:r>
        <w:rPr>
          <w:b/>
          <w:bCs/>
          <w:sz w:val="23"/>
          <w:szCs w:val="23"/>
        </w:rPr>
        <w:t>diagnosticointegral.agenciaeducacion.cl</w:t>
      </w:r>
      <w:r>
        <w:rPr>
          <w:b/>
        </w:rPr>
        <w:t>e ingresa</w:t>
      </w:r>
      <w:r w:rsidR="00AF3EEA" w:rsidRPr="002B6D48">
        <w:rPr>
          <w:b/>
        </w:rPr>
        <w:t xml:space="preserve"> con Nº RUT y </w:t>
      </w:r>
      <w:r w:rsidR="00FF0B3E" w:rsidRPr="002B6D48">
        <w:rPr>
          <w:b/>
        </w:rPr>
        <w:t>clave de tu curso</w:t>
      </w:r>
    </w:p>
    <w:p w:rsidR="00282BA3" w:rsidRDefault="00282BA3" w:rsidP="00943B50">
      <w:pPr>
        <w:pStyle w:val="Sinespaciado"/>
        <w:jc w:val="both"/>
      </w:pPr>
    </w:p>
    <w:tbl>
      <w:tblPr>
        <w:tblStyle w:val="Tablaconcuadrcula"/>
        <w:tblW w:w="0" w:type="auto"/>
        <w:tblLook w:val="04A0"/>
      </w:tblPr>
      <w:tblGrid>
        <w:gridCol w:w="1246"/>
        <w:gridCol w:w="1246"/>
        <w:gridCol w:w="2606"/>
        <w:gridCol w:w="1472"/>
        <w:gridCol w:w="2039"/>
      </w:tblGrid>
      <w:tr w:rsidR="0075483C" w:rsidTr="00BE10DE">
        <w:tc>
          <w:tcPr>
            <w:tcW w:w="1246" w:type="dxa"/>
            <w:shd w:val="clear" w:color="auto" w:fill="D9D9D9" w:themeFill="background1" w:themeFillShade="D9"/>
          </w:tcPr>
          <w:p w:rsidR="0075483C" w:rsidRDefault="0075483C" w:rsidP="00BE10DE">
            <w:pPr>
              <w:pStyle w:val="Sinespaciado"/>
              <w:jc w:val="center"/>
            </w:pPr>
            <w:r>
              <w:t>CURSO</w:t>
            </w:r>
          </w:p>
        </w:tc>
        <w:tc>
          <w:tcPr>
            <w:tcW w:w="1246" w:type="dxa"/>
          </w:tcPr>
          <w:p w:rsidR="0075483C" w:rsidRDefault="0075483C" w:rsidP="00BE10DE">
            <w:pPr>
              <w:pStyle w:val="Sinespaciado"/>
              <w:jc w:val="center"/>
            </w:pPr>
            <w:r>
              <w:t>CLAVE</w:t>
            </w:r>
          </w:p>
        </w:tc>
        <w:tc>
          <w:tcPr>
            <w:tcW w:w="2606" w:type="dxa"/>
          </w:tcPr>
          <w:p w:rsidR="0075483C" w:rsidRDefault="0075483C" w:rsidP="00BE10DE">
            <w:pPr>
              <w:pStyle w:val="Sinespaciado"/>
              <w:jc w:val="center"/>
            </w:pPr>
            <w:r>
              <w:t>SOCIO EMOCIONAL</w:t>
            </w:r>
          </w:p>
        </w:tc>
        <w:tc>
          <w:tcPr>
            <w:tcW w:w="1472" w:type="dxa"/>
          </w:tcPr>
          <w:p w:rsidR="0075483C" w:rsidRDefault="0075483C" w:rsidP="00BE10DE">
            <w:pPr>
              <w:pStyle w:val="Sinespaciado"/>
              <w:jc w:val="center"/>
            </w:pPr>
            <w:r>
              <w:t>MATEMATICA</w:t>
            </w:r>
          </w:p>
        </w:tc>
        <w:tc>
          <w:tcPr>
            <w:tcW w:w="2039" w:type="dxa"/>
          </w:tcPr>
          <w:p w:rsidR="0075483C" w:rsidRDefault="0075483C" w:rsidP="00BE10DE">
            <w:pPr>
              <w:pStyle w:val="Sinespaciado"/>
              <w:jc w:val="center"/>
            </w:pPr>
            <w:r>
              <w:t>LENGUAJE</w:t>
            </w:r>
          </w:p>
        </w:tc>
      </w:tr>
      <w:tr w:rsidR="00BE10DE" w:rsidTr="00622026">
        <w:tc>
          <w:tcPr>
            <w:tcW w:w="1246" w:type="dxa"/>
            <w:shd w:val="clear" w:color="auto" w:fill="FFFFFF" w:themeFill="background1"/>
          </w:tcPr>
          <w:p w:rsidR="00BE10DE" w:rsidRDefault="00BE10DE" w:rsidP="00622026">
            <w:pPr>
              <w:pStyle w:val="Sinespaciado"/>
              <w:jc w:val="center"/>
            </w:pPr>
            <w:r>
              <w:t>NT1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BE10DE" w:rsidRDefault="00622026" w:rsidP="00622026">
            <w:pPr>
              <w:pStyle w:val="Sinespaciado"/>
              <w:jc w:val="center"/>
            </w:pPr>
            <w:r>
              <w:t>Sin clave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BE10DE" w:rsidRDefault="00BE10DE" w:rsidP="00BE10DE">
            <w:pPr>
              <w:pStyle w:val="Sinespaciado"/>
              <w:jc w:val="center"/>
            </w:pPr>
            <w:r>
              <w:t>lila.agenciaeducacion.cl</w:t>
            </w:r>
          </w:p>
        </w:tc>
        <w:tc>
          <w:tcPr>
            <w:tcW w:w="1472" w:type="dxa"/>
          </w:tcPr>
          <w:p w:rsidR="00BE10DE" w:rsidRDefault="00BE10DE" w:rsidP="00BE10DE">
            <w:pPr>
              <w:pStyle w:val="Sinespaciado"/>
              <w:jc w:val="center"/>
            </w:pPr>
          </w:p>
        </w:tc>
        <w:tc>
          <w:tcPr>
            <w:tcW w:w="2039" w:type="dxa"/>
          </w:tcPr>
          <w:p w:rsidR="00BE10DE" w:rsidRDefault="00BE10DE" w:rsidP="00BE10DE">
            <w:pPr>
              <w:pStyle w:val="Sinespaciado"/>
              <w:jc w:val="center"/>
            </w:pPr>
          </w:p>
        </w:tc>
      </w:tr>
      <w:tr w:rsidR="00BE10DE" w:rsidTr="00622026">
        <w:tc>
          <w:tcPr>
            <w:tcW w:w="1246" w:type="dxa"/>
            <w:shd w:val="clear" w:color="auto" w:fill="FFFFFF" w:themeFill="background1"/>
          </w:tcPr>
          <w:p w:rsidR="00BE10DE" w:rsidRDefault="00BE10DE" w:rsidP="00622026">
            <w:pPr>
              <w:pStyle w:val="Sinespaciado"/>
              <w:jc w:val="center"/>
            </w:pPr>
            <w:r>
              <w:t>NT2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BE10DE" w:rsidRDefault="00622026" w:rsidP="00622026">
            <w:pPr>
              <w:pStyle w:val="Sinespaciado"/>
              <w:jc w:val="center"/>
            </w:pPr>
            <w:r>
              <w:t>Sin clave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BE10DE" w:rsidRDefault="00BE10DE" w:rsidP="00BE10DE">
            <w:pPr>
              <w:pStyle w:val="Sinespaciado"/>
              <w:jc w:val="center"/>
            </w:pPr>
            <w:r>
              <w:t>lila.agenciaeducacion.cl</w:t>
            </w:r>
          </w:p>
        </w:tc>
        <w:tc>
          <w:tcPr>
            <w:tcW w:w="1472" w:type="dxa"/>
          </w:tcPr>
          <w:p w:rsidR="00BE10DE" w:rsidRDefault="00BE10DE" w:rsidP="00BE10DE">
            <w:pPr>
              <w:pStyle w:val="Sinespaciado"/>
              <w:jc w:val="center"/>
            </w:pPr>
          </w:p>
        </w:tc>
        <w:tc>
          <w:tcPr>
            <w:tcW w:w="2039" w:type="dxa"/>
          </w:tcPr>
          <w:p w:rsidR="00BE10DE" w:rsidRDefault="00BE10DE" w:rsidP="00BE10DE">
            <w:pPr>
              <w:pStyle w:val="Sinespaciado"/>
              <w:jc w:val="center"/>
            </w:pP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943B50">
            <w:pPr>
              <w:pStyle w:val="Sinespaciado"/>
              <w:jc w:val="both"/>
            </w:pPr>
            <w:r>
              <w:t>1º Básico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5483C" w:rsidRDefault="00622026" w:rsidP="00622026">
            <w:pPr>
              <w:pStyle w:val="Sinespaciado"/>
              <w:jc w:val="center"/>
            </w:pPr>
            <w:r>
              <w:t>Sin clave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75483C" w:rsidRDefault="00BE10DE" w:rsidP="00BE10DE">
            <w:pPr>
              <w:pStyle w:val="Sinespaciado"/>
              <w:jc w:val="center"/>
            </w:pPr>
            <w:r>
              <w:t>lila.agenciaeducacion.cl</w:t>
            </w:r>
          </w:p>
        </w:tc>
        <w:tc>
          <w:tcPr>
            <w:tcW w:w="1472" w:type="dxa"/>
          </w:tcPr>
          <w:p w:rsidR="0075483C" w:rsidRDefault="0075483C" w:rsidP="00BE10DE">
            <w:pPr>
              <w:pStyle w:val="Sinespaciado"/>
              <w:jc w:val="center"/>
            </w:pPr>
          </w:p>
        </w:tc>
        <w:tc>
          <w:tcPr>
            <w:tcW w:w="2039" w:type="dxa"/>
          </w:tcPr>
          <w:p w:rsidR="0075483C" w:rsidRDefault="0075483C" w:rsidP="00BE10DE">
            <w:pPr>
              <w:pStyle w:val="Sinespaciado"/>
              <w:jc w:val="center"/>
            </w:pP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943B50">
            <w:pPr>
              <w:pStyle w:val="Sinespaciado"/>
              <w:jc w:val="both"/>
            </w:pPr>
            <w:r>
              <w:t>2º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2B6D48">
            <w:pPr>
              <w:pStyle w:val="Sinespaciado"/>
              <w:jc w:val="center"/>
            </w:pPr>
            <w:r>
              <w:t>2bfhs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75483C" w:rsidRDefault="00B87064" w:rsidP="00BE10DE">
            <w:pPr>
              <w:pStyle w:val="Sinespaciado"/>
              <w:jc w:val="center"/>
            </w:pPr>
            <w:r>
              <w:t>lila.agenciaeducacion.cl</w:t>
            </w:r>
          </w:p>
        </w:tc>
        <w:tc>
          <w:tcPr>
            <w:tcW w:w="1472" w:type="dxa"/>
          </w:tcPr>
          <w:p w:rsidR="0075483C" w:rsidRDefault="0075483C" w:rsidP="00BE10DE">
            <w:pPr>
              <w:pStyle w:val="Sinespaciado"/>
              <w:jc w:val="center"/>
            </w:pP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15D69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943B50">
            <w:pPr>
              <w:pStyle w:val="Sinespaciado"/>
              <w:jc w:val="both"/>
            </w:pPr>
            <w:r>
              <w:t>3º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2B6D48">
            <w:pPr>
              <w:pStyle w:val="Sinespaciado"/>
              <w:jc w:val="center"/>
            </w:pPr>
            <w:r>
              <w:t>3bfhs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75483C" w:rsidRDefault="00B87064" w:rsidP="00BE10DE">
            <w:pPr>
              <w:pStyle w:val="Sinespaciado"/>
              <w:jc w:val="center"/>
            </w:pPr>
            <w:r>
              <w:t>lila.agenciaeducacion.cl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75483C">
            <w:pPr>
              <w:pStyle w:val="Sinespaciado"/>
              <w:jc w:val="both"/>
            </w:pPr>
            <w:r>
              <w:t>4º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75483C">
            <w:pPr>
              <w:pStyle w:val="Sinespaciado"/>
              <w:jc w:val="center"/>
            </w:pPr>
            <w:r>
              <w:t>4bfhs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75483C">
            <w:pPr>
              <w:pStyle w:val="Sinespaciado"/>
              <w:jc w:val="both"/>
            </w:pPr>
            <w:r>
              <w:t>5º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75483C">
            <w:pPr>
              <w:pStyle w:val="Sinespaciado"/>
              <w:jc w:val="center"/>
            </w:pPr>
            <w:r>
              <w:t>5bfhs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75483C">
            <w:pPr>
              <w:pStyle w:val="Sinespaciado"/>
              <w:jc w:val="both"/>
            </w:pPr>
            <w:r>
              <w:t>6º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75483C">
            <w:pPr>
              <w:pStyle w:val="Sinespaciado"/>
              <w:jc w:val="center"/>
            </w:pPr>
            <w:r>
              <w:t>6bfhs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9E5E47">
            <w:pPr>
              <w:pStyle w:val="Sinespaciado"/>
              <w:jc w:val="both"/>
            </w:pPr>
            <w:r>
              <w:t>7º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9E5E47">
            <w:pPr>
              <w:pStyle w:val="Sinespaciado"/>
              <w:jc w:val="center"/>
            </w:pPr>
            <w:r>
              <w:t>7bfhs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9E5E47">
            <w:pPr>
              <w:pStyle w:val="Sinespaciado"/>
              <w:jc w:val="both"/>
            </w:pPr>
            <w:r>
              <w:t>8º Básico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9E5E47">
            <w:pPr>
              <w:pStyle w:val="Sinespaciado"/>
              <w:jc w:val="center"/>
            </w:pPr>
            <w:r>
              <w:t>8bfhs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  <w:shd w:val="clear" w:color="auto" w:fill="FFFFFF" w:themeFill="background1"/>
          </w:tcPr>
          <w:p w:rsidR="0075483C" w:rsidRDefault="0075483C" w:rsidP="009E5E47">
            <w:pPr>
              <w:pStyle w:val="Sinespaciado"/>
              <w:jc w:val="both"/>
            </w:pPr>
            <w:r>
              <w:t>1º Medio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9E5E47">
            <w:pPr>
              <w:pStyle w:val="Sinespaciado"/>
              <w:jc w:val="center"/>
            </w:pPr>
            <w:r>
              <w:t>1mfhs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</w:tcPr>
          <w:p w:rsidR="0075483C" w:rsidRDefault="0075483C" w:rsidP="009E5E47">
            <w:pPr>
              <w:pStyle w:val="Sinespaciado"/>
              <w:jc w:val="both"/>
            </w:pPr>
            <w:r>
              <w:t>2º Medio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9E5E47">
            <w:pPr>
              <w:pStyle w:val="Sinespaciado"/>
              <w:jc w:val="center"/>
            </w:pPr>
            <w:r>
              <w:t>2mfhs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</w:tcPr>
          <w:p w:rsidR="0075483C" w:rsidRDefault="0075483C" w:rsidP="009E5E47">
            <w:pPr>
              <w:pStyle w:val="Sinespaciado"/>
              <w:jc w:val="both"/>
            </w:pPr>
            <w:r>
              <w:t>3º Medio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9E5E47">
            <w:pPr>
              <w:pStyle w:val="Sinespaciado"/>
              <w:jc w:val="center"/>
            </w:pPr>
            <w:r>
              <w:t>3mfhs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2039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</w:tr>
      <w:tr w:rsidR="0075483C" w:rsidTr="00622026">
        <w:tc>
          <w:tcPr>
            <w:tcW w:w="1246" w:type="dxa"/>
          </w:tcPr>
          <w:p w:rsidR="0075483C" w:rsidRDefault="0075483C" w:rsidP="009E5E47">
            <w:pPr>
              <w:pStyle w:val="Sinespaciado"/>
              <w:jc w:val="both"/>
            </w:pPr>
            <w:r>
              <w:t>4º Medio</w:t>
            </w:r>
          </w:p>
        </w:tc>
        <w:tc>
          <w:tcPr>
            <w:tcW w:w="1246" w:type="dxa"/>
            <w:shd w:val="clear" w:color="auto" w:fill="B8CCE4" w:themeFill="accent1" w:themeFillTint="66"/>
          </w:tcPr>
          <w:p w:rsidR="0075483C" w:rsidRDefault="0075483C" w:rsidP="009E5E47">
            <w:pPr>
              <w:pStyle w:val="Sinespaciado"/>
              <w:jc w:val="center"/>
            </w:pPr>
            <w:r>
              <w:t>4mfhs</w:t>
            </w:r>
          </w:p>
        </w:tc>
        <w:tc>
          <w:tcPr>
            <w:tcW w:w="2606" w:type="dxa"/>
            <w:shd w:val="clear" w:color="auto" w:fill="B8CCE4" w:themeFill="accent1" w:themeFillTint="66"/>
          </w:tcPr>
          <w:p w:rsidR="0075483C" w:rsidRDefault="00BE10DE" w:rsidP="00BE10DE">
            <w:pPr>
              <w:pStyle w:val="Sinespaciado"/>
              <w:jc w:val="center"/>
            </w:pPr>
            <w:r>
              <w:t>X</w:t>
            </w:r>
          </w:p>
        </w:tc>
        <w:tc>
          <w:tcPr>
            <w:tcW w:w="1472" w:type="dxa"/>
          </w:tcPr>
          <w:p w:rsidR="0075483C" w:rsidRDefault="0075483C" w:rsidP="00BE10DE">
            <w:pPr>
              <w:pStyle w:val="Sinespaciado"/>
              <w:jc w:val="center"/>
            </w:pPr>
          </w:p>
        </w:tc>
        <w:tc>
          <w:tcPr>
            <w:tcW w:w="2039" w:type="dxa"/>
          </w:tcPr>
          <w:p w:rsidR="0075483C" w:rsidRDefault="0075483C" w:rsidP="00BE10DE">
            <w:pPr>
              <w:pStyle w:val="Sinespaciado"/>
              <w:jc w:val="center"/>
            </w:pPr>
          </w:p>
        </w:tc>
      </w:tr>
    </w:tbl>
    <w:p w:rsidR="00FF0B3E" w:rsidRDefault="00FF0B3E" w:rsidP="00943B50">
      <w:pPr>
        <w:pStyle w:val="Sinespaciado"/>
        <w:jc w:val="both"/>
      </w:pPr>
    </w:p>
    <w:p w:rsidR="00622026" w:rsidRDefault="00622026" w:rsidP="00622026">
      <w:pPr>
        <w:pStyle w:val="Sinespaciado"/>
        <w:numPr>
          <w:ilvl w:val="0"/>
          <w:numId w:val="12"/>
        </w:numPr>
        <w:jc w:val="both"/>
      </w:pPr>
      <w:r>
        <w:t>El diagnóstico de lenguaje y matemática  lo realizarás con tu profesor de la asignatura correspondiente en horario de clases.</w:t>
      </w:r>
    </w:p>
    <w:p w:rsidR="00622026" w:rsidRDefault="00622026" w:rsidP="00622026">
      <w:pPr>
        <w:pStyle w:val="Sinespaciado"/>
        <w:numPr>
          <w:ilvl w:val="0"/>
          <w:numId w:val="12"/>
        </w:numPr>
        <w:jc w:val="both"/>
      </w:pPr>
      <w:r>
        <w:t>El diagnóstico de Contención socioemocional lo realizarás con tu Profesor Jefe en horario de clases.</w:t>
      </w:r>
    </w:p>
    <w:p w:rsidR="00622026" w:rsidRDefault="00622026" w:rsidP="00943B50">
      <w:pPr>
        <w:pStyle w:val="Sinespaciado"/>
        <w:jc w:val="both"/>
      </w:pPr>
    </w:p>
    <w:p w:rsidR="00282BA3" w:rsidRPr="00622026" w:rsidRDefault="00282BA3" w:rsidP="00622026">
      <w:pPr>
        <w:pStyle w:val="Sinespaciado"/>
        <w:ind w:left="720"/>
        <w:jc w:val="both"/>
        <w:rPr>
          <w:b/>
        </w:rPr>
      </w:pPr>
      <w:r w:rsidRPr="00622026">
        <w:rPr>
          <w:b/>
        </w:rPr>
        <w:t>Te recomendamos:</w:t>
      </w:r>
      <w:r w:rsidR="00F14A7A">
        <w:rPr>
          <w:b/>
        </w:rPr>
        <w:t>Si no puedes rendir el Diagnò</w:t>
      </w:r>
      <w:bookmarkStart w:id="0" w:name="_GoBack"/>
      <w:bookmarkEnd w:id="0"/>
      <w:r w:rsidR="00B15D69" w:rsidRPr="00622026">
        <w:rPr>
          <w:b/>
        </w:rPr>
        <w:t>stico en clases con tu profesor, lo podrás realizar en otro horario siguiendo el tutorial.</w:t>
      </w:r>
    </w:p>
    <w:p w:rsidR="0028198A" w:rsidRDefault="00282BA3" w:rsidP="00622026">
      <w:pPr>
        <w:pStyle w:val="Sinespaciado"/>
        <w:numPr>
          <w:ilvl w:val="0"/>
          <w:numId w:val="13"/>
        </w:numPr>
        <w:jc w:val="both"/>
      </w:pPr>
      <w:r>
        <w:t xml:space="preserve">Realizar la evaluación </w:t>
      </w:r>
      <w:r w:rsidR="0028198A">
        <w:t>respetando los tiempos asignados.</w:t>
      </w:r>
    </w:p>
    <w:p w:rsidR="00622026" w:rsidRDefault="00622026" w:rsidP="00622026">
      <w:pPr>
        <w:pStyle w:val="Sinespaciado"/>
        <w:numPr>
          <w:ilvl w:val="0"/>
          <w:numId w:val="13"/>
        </w:numPr>
        <w:jc w:val="both"/>
      </w:pPr>
      <w:r>
        <w:t>Debes tener tu Nº de Rut</w:t>
      </w:r>
    </w:p>
    <w:p w:rsidR="0028198A" w:rsidRDefault="0028198A" w:rsidP="00622026">
      <w:pPr>
        <w:pStyle w:val="Sinespaciado"/>
        <w:numPr>
          <w:ilvl w:val="0"/>
          <w:numId w:val="13"/>
        </w:numPr>
        <w:jc w:val="both"/>
      </w:pPr>
      <w:r>
        <w:t>Contestar toda la Evaluación sin apoyo externo.</w:t>
      </w:r>
    </w:p>
    <w:p w:rsidR="0028198A" w:rsidRDefault="0028198A" w:rsidP="00622026">
      <w:pPr>
        <w:pStyle w:val="Sinespaciado"/>
        <w:numPr>
          <w:ilvl w:val="0"/>
          <w:numId w:val="13"/>
        </w:numPr>
        <w:jc w:val="both"/>
      </w:pPr>
      <w:r>
        <w:t>Realizar la evaluación en un ambiente de formalidad sin distracciones.</w:t>
      </w:r>
    </w:p>
    <w:p w:rsidR="0028198A" w:rsidRDefault="0028198A" w:rsidP="0028198A">
      <w:pPr>
        <w:pStyle w:val="Sinespaciado"/>
        <w:jc w:val="both"/>
      </w:pPr>
    </w:p>
    <w:p w:rsidR="00943B50" w:rsidRDefault="00940028" w:rsidP="00B87064">
      <w:pPr>
        <w:pStyle w:val="Sinespaciado"/>
        <w:jc w:val="center"/>
      </w:pPr>
      <w:r>
        <w:t>Agradec</w:t>
      </w:r>
      <w:r w:rsidR="0028198A">
        <w:t>iendo tu participación</w:t>
      </w:r>
      <w:r w:rsidR="008B2D81">
        <w:t xml:space="preserve"> y</w:t>
      </w:r>
      <w:r w:rsidR="00066147">
        <w:t>comprom</w:t>
      </w:r>
      <w:r w:rsidR="001D3168">
        <w:t>iso, m</w:t>
      </w:r>
      <w:r w:rsidR="0046128C">
        <w:t>e despide</w:t>
      </w:r>
      <w:r w:rsidR="00346E9A">
        <w:t xml:space="preserve"> atentamente</w:t>
      </w: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585272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622026">
        <w:t>del Mar, a 19</w:t>
      </w:r>
      <w:r w:rsidR="00A61A49">
        <w:t xml:space="preserve">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85DDF"/>
    <w:multiLevelType w:val="hybridMultilevel"/>
    <w:tmpl w:val="F3D26244"/>
    <w:lvl w:ilvl="0" w:tplc="E7761B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D3168"/>
    <w:rsid w:val="00203DD3"/>
    <w:rsid w:val="0021607F"/>
    <w:rsid w:val="002245AB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849A3"/>
    <w:rsid w:val="00395C3F"/>
    <w:rsid w:val="003A0BB6"/>
    <w:rsid w:val="003D2DFB"/>
    <w:rsid w:val="003F0FD2"/>
    <w:rsid w:val="0042445F"/>
    <w:rsid w:val="00452FC6"/>
    <w:rsid w:val="0046128C"/>
    <w:rsid w:val="00487E89"/>
    <w:rsid w:val="00487FE3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22026"/>
    <w:rsid w:val="00634E75"/>
    <w:rsid w:val="00644B31"/>
    <w:rsid w:val="00713DD0"/>
    <w:rsid w:val="00731376"/>
    <w:rsid w:val="00733ED7"/>
    <w:rsid w:val="00744030"/>
    <w:rsid w:val="00753E25"/>
    <w:rsid w:val="0075483C"/>
    <w:rsid w:val="00792F7E"/>
    <w:rsid w:val="00823CEA"/>
    <w:rsid w:val="008267F8"/>
    <w:rsid w:val="0083083A"/>
    <w:rsid w:val="00853611"/>
    <w:rsid w:val="00862CED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D220A"/>
    <w:rsid w:val="009F5618"/>
    <w:rsid w:val="00A61A49"/>
    <w:rsid w:val="00AF3EEA"/>
    <w:rsid w:val="00AF47DE"/>
    <w:rsid w:val="00B15D69"/>
    <w:rsid w:val="00B46D72"/>
    <w:rsid w:val="00B81E6F"/>
    <w:rsid w:val="00B87064"/>
    <w:rsid w:val="00BE10DE"/>
    <w:rsid w:val="00C103CA"/>
    <w:rsid w:val="00C558F1"/>
    <w:rsid w:val="00C70C30"/>
    <w:rsid w:val="00CD00B8"/>
    <w:rsid w:val="00CE660A"/>
    <w:rsid w:val="00CF26E0"/>
    <w:rsid w:val="00D006DB"/>
    <w:rsid w:val="00D12453"/>
    <w:rsid w:val="00D3737C"/>
    <w:rsid w:val="00D60D34"/>
    <w:rsid w:val="00D9020F"/>
    <w:rsid w:val="00D90B3B"/>
    <w:rsid w:val="00D927C8"/>
    <w:rsid w:val="00DE61D1"/>
    <w:rsid w:val="00E21000"/>
    <w:rsid w:val="00E40259"/>
    <w:rsid w:val="00E84866"/>
    <w:rsid w:val="00EF6C78"/>
    <w:rsid w:val="00F06831"/>
    <w:rsid w:val="00F14A7A"/>
    <w:rsid w:val="00F21474"/>
    <w:rsid w:val="00F370A1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2021-03-19T18:47:00Z</dcterms:created>
  <dcterms:modified xsi:type="dcterms:W3CDTF">2021-03-19T18:47:00Z</dcterms:modified>
</cp:coreProperties>
</file>